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4E" w:rsidRDefault="00D0044E" w:rsidP="008F0910">
      <w:pPr>
        <w:pStyle w:val="a4"/>
        <w:ind w:left="1134" w:hanging="1134"/>
        <w:jc w:val="both"/>
        <w:rPr>
          <w:rFonts w:ascii="Arial Narrow" w:hAnsi="Arial Narrow"/>
          <w:b/>
          <w:sz w:val="24"/>
          <w:szCs w:val="24"/>
          <w:lang w:val="en-GB"/>
        </w:rPr>
      </w:pPr>
    </w:p>
    <w:p w:rsidR="00933E7B" w:rsidRPr="009325F5" w:rsidRDefault="009516B3" w:rsidP="008F0910">
      <w:pPr>
        <w:pStyle w:val="a4"/>
        <w:ind w:left="1134" w:hanging="1134"/>
        <w:jc w:val="both"/>
        <w:rPr>
          <w:rFonts w:ascii="Arial Narrow" w:hAnsi="Arial Narrow"/>
          <w:b/>
          <w:sz w:val="24"/>
          <w:szCs w:val="24"/>
          <w:lang w:val="en-GB"/>
        </w:rPr>
      </w:pPr>
      <w:r w:rsidRPr="009325F5">
        <w:rPr>
          <w:rFonts w:ascii="Arial Narrow" w:hAnsi="Arial Narrow"/>
          <w:b/>
          <w:sz w:val="24"/>
          <w:szCs w:val="24"/>
          <w:lang w:val="en-GB"/>
        </w:rPr>
        <w:t xml:space="preserve">Search and provisionally seized property during the search. </w:t>
      </w:r>
    </w:p>
    <w:p w:rsidR="009516B3" w:rsidRPr="009325F5" w:rsidRDefault="009516B3" w:rsidP="008F0910">
      <w:pPr>
        <w:pStyle w:val="a4"/>
        <w:ind w:left="1134" w:hanging="1134"/>
        <w:jc w:val="both"/>
        <w:rPr>
          <w:rFonts w:ascii="Arial Narrow" w:hAnsi="Arial Narrow"/>
          <w:i/>
          <w:color w:val="222222"/>
          <w:sz w:val="24"/>
          <w:szCs w:val="24"/>
          <w:lang w:val="en-GB"/>
        </w:rPr>
      </w:pPr>
      <w:r w:rsidRPr="009325F5">
        <w:rPr>
          <w:rFonts w:ascii="Arial Narrow" w:hAnsi="Arial Narrow"/>
          <w:i/>
          <w:sz w:val="24"/>
          <w:szCs w:val="24"/>
          <w:lang w:val="en-GB"/>
        </w:rPr>
        <w:t xml:space="preserve">What </w:t>
      </w:r>
      <w:r w:rsidR="00933E7B" w:rsidRPr="009325F5">
        <w:rPr>
          <w:rFonts w:ascii="Arial Narrow" w:hAnsi="Arial Narrow"/>
          <w:i/>
          <w:sz w:val="24"/>
          <w:szCs w:val="24"/>
          <w:lang w:val="en-GB"/>
        </w:rPr>
        <w:t xml:space="preserve">you have to know </w:t>
      </w:r>
      <w:r w:rsidRPr="009325F5">
        <w:rPr>
          <w:rFonts w:ascii="Arial Narrow" w:hAnsi="Arial Narrow"/>
          <w:i/>
          <w:sz w:val="24"/>
          <w:szCs w:val="24"/>
          <w:lang w:val="en-GB"/>
        </w:rPr>
        <w:t>when law-enforcement officers knock on the door for a</w:t>
      </w:r>
      <w:r w:rsidR="00933E7B" w:rsidRPr="009325F5">
        <w:rPr>
          <w:rFonts w:ascii="Arial Narrow" w:hAnsi="Arial Narrow"/>
          <w:i/>
          <w:sz w:val="24"/>
          <w:szCs w:val="24"/>
          <w:lang w:val="en-GB"/>
        </w:rPr>
        <w:t> search?</w:t>
      </w:r>
    </w:p>
    <w:p w:rsidR="008F0910" w:rsidRDefault="008F0910" w:rsidP="008F0910">
      <w:pPr>
        <w:pStyle w:val="a4"/>
        <w:ind w:left="1134" w:hanging="1134"/>
        <w:jc w:val="both"/>
        <w:rPr>
          <w:rFonts w:ascii="Arial Narrow" w:hAnsi="Arial Narrow"/>
          <w:sz w:val="24"/>
          <w:szCs w:val="24"/>
          <w:lang w:val="en-GB"/>
        </w:rPr>
      </w:pPr>
    </w:p>
    <w:p w:rsidR="009516B3" w:rsidRPr="00923ADB" w:rsidRDefault="009516B3" w:rsidP="00EB6892">
      <w:pPr>
        <w:pStyle w:val="a4"/>
        <w:jc w:val="both"/>
        <w:rPr>
          <w:rFonts w:ascii="Arial Narrow" w:hAnsi="Arial Narrow"/>
          <w:i/>
          <w:iCs/>
          <w:sz w:val="24"/>
          <w:szCs w:val="24"/>
          <w:lang w:val="en-GB"/>
        </w:rPr>
      </w:pPr>
      <w:r w:rsidRPr="008F0910">
        <w:rPr>
          <w:rFonts w:ascii="Arial Narrow" w:hAnsi="Arial Narrow"/>
          <w:sz w:val="24"/>
          <w:szCs w:val="24"/>
          <w:lang w:val="en-GB"/>
        </w:rPr>
        <w:t xml:space="preserve">A search is an investigative (detective) action conducted with the purpose of finding and fixing information on circumstances of commission of criminal offense, finding tools of criminal offense or property obtained as a result of its commission, as well as of establishing the whereabouts of wanted persons </w:t>
      </w:r>
      <w:r w:rsidR="00923ADB">
        <w:rPr>
          <w:rFonts w:ascii="Arial Narrow" w:hAnsi="Arial Narrow"/>
          <w:sz w:val="24"/>
          <w:szCs w:val="24"/>
          <w:lang w:val="en-GB"/>
        </w:rPr>
        <w:t>–</w:t>
      </w:r>
      <w:r w:rsidRPr="008F0910">
        <w:rPr>
          <w:rFonts w:ascii="Arial Narrow" w:hAnsi="Arial Narrow"/>
          <w:sz w:val="24"/>
          <w:szCs w:val="24"/>
          <w:lang w:val="en-GB"/>
        </w:rPr>
        <w:t> </w:t>
      </w:r>
      <w:r w:rsidRPr="00923ADB">
        <w:rPr>
          <w:rFonts w:ascii="Arial Narrow" w:hAnsi="Arial Narrow"/>
          <w:i/>
          <w:iCs/>
          <w:sz w:val="24"/>
          <w:szCs w:val="24"/>
          <w:lang w:val="en-GB"/>
        </w:rPr>
        <w:t>Article</w:t>
      </w:r>
      <w:r w:rsidRPr="00923ADB">
        <w:rPr>
          <w:rFonts w:ascii="Arial Narrow" w:hAnsi="Arial Narrow"/>
          <w:i/>
          <w:sz w:val="24"/>
          <w:szCs w:val="24"/>
          <w:lang w:val="en-GB"/>
        </w:rPr>
        <w:t> 223, Paragraph </w:t>
      </w:r>
      <w:r w:rsidRPr="00923ADB">
        <w:rPr>
          <w:rFonts w:ascii="Arial Narrow" w:hAnsi="Arial Narrow"/>
          <w:i/>
          <w:iCs/>
          <w:sz w:val="24"/>
          <w:szCs w:val="24"/>
          <w:lang w:val="en-GB"/>
        </w:rPr>
        <w:t>1 Article 234 of the Criminal Procedure Code of Ukraine (CPCU).</w:t>
      </w:r>
    </w:p>
    <w:p w:rsidR="008F0910" w:rsidRPr="008F0910" w:rsidRDefault="008F0910" w:rsidP="008F0910">
      <w:pPr>
        <w:pStyle w:val="a4"/>
        <w:ind w:left="567"/>
        <w:jc w:val="both"/>
        <w:rPr>
          <w:rFonts w:ascii="Arial Narrow" w:hAnsi="Arial Narrow"/>
          <w:color w:val="222222"/>
          <w:sz w:val="24"/>
          <w:szCs w:val="24"/>
          <w:lang w:val="en-GB"/>
        </w:rPr>
      </w:pPr>
    </w:p>
    <w:p w:rsidR="009516B3" w:rsidRPr="00415C57" w:rsidRDefault="009516B3" w:rsidP="009325F5">
      <w:pPr>
        <w:pStyle w:val="a4"/>
        <w:jc w:val="both"/>
        <w:rPr>
          <w:rFonts w:ascii="Arial Narrow" w:hAnsi="Arial Narrow"/>
          <w:sz w:val="24"/>
          <w:szCs w:val="24"/>
          <w:lang w:val="en-GB"/>
        </w:rPr>
      </w:pPr>
      <w:r w:rsidRPr="00415C57">
        <w:rPr>
          <w:rFonts w:ascii="Arial Narrow" w:hAnsi="Arial Narrow"/>
          <w:sz w:val="24"/>
          <w:szCs w:val="24"/>
          <w:lang w:val="en-GB"/>
        </w:rPr>
        <w:t xml:space="preserve">A search shall be based on investigating judge’s court order </w:t>
      </w:r>
      <w:r w:rsidR="00933E7B" w:rsidRPr="00415C57">
        <w:rPr>
          <w:rFonts w:ascii="Arial Narrow" w:hAnsi="Arial Narrow"/>
          <w:sz w:val="24"/>
          <w:szCs w:val="24"/>
          <w:lang w:val="en-GB"/>
        </w:rPr>
        <w:t xml:space="preserve">- </w:t>
      </w:r>
      <w:r w:rsidR="00933E7B" w:rsidRPr="00415C57">
        <w:rPr>
          <w:rFonts w:ascii="Arial Narrow" w:hAnsi="Arial Narrow"/>
          <w:i/>
          <w:sz w:val="24"/>
          <w:szCs w:val="24"/>
          <w:lang w:val="en-GB"/>
        </w:rPr>
        <w:t>Paragraph</w:t>
      </w:r>
      <w:r w:rsidRPr="00415C57">
        <w:rPr>
          <w:rFonts w:ascii="Arial Narrow" w:hAnsi="Arial Narrow"/>
          <w:i/>
          <w:sz w:val="24"/>
          <w:szCs w:val="24"/>
          <w:lang w:val="en-GB"/>
        </w:rPr>
        <w:t> </w:t>
      </w:r>
      <w:r w:rsidRPr="00415C57">
        <w:rPr>
          <w:rFonts w:ascii="Arial Narrow" w:hAnsi="Arial Narrow"/>
          <w:i/>
          <w:iCs/>
          <w:sz w:val="24"/>
          <w:szCs w:val="24"/>
          <w:lang w:val="en-GB"/>
        </w:rPr>
        <w:t>2 Article 234 of the CPCU. </w:t>
      </w:r>
      <w:r w:rsidRPr="00415C57">
        <w:rPr>
          <w:rFonts w:ascii="Arial Narrow" w:hAnsi="Arial Narrow"/>
          <w:sz w:val="24"/>
          <w:szCs w:val="24"/>
          <w:lang w:val="en-GB"/>
        </w:rPr>
        <w:t>- It means that the investigator</w:t>
      </w:r>
      <w:r w:rsidR="008A3D6D" w:rsidRPr="00415C57">
        <w:rPr>
          <w:rFonts w:ascii="Arial Narrow" w:hAnsi="Arial Narrow"/>
          <w:sz w:val="24"/>
          <w:szCs w:val="24"/>
          <w:lang w:val="en-GB"/>
        </w:rPr>
        <w:t xml:space="preserve"> (detective)</w:t>
      </w:r>
      <w:r w:rsidRPr="00415C57">
        <w:rPr>
          <w:rFonts w:ascii="Arial Narrow" w:hAnsi="Arial Narrow"/>
          <w:sz w:val="24"/>
          <w:szCs w:val="24"/>
          <w:lang w:val="en-GB"/>
        </w:rPr>
        <w:t xml:space="preserve"> have to provide you the official copy of the investigating judge’s court order.</w:t>
      </w:r>
    </w:p>
    <w:p w:rsidR="009325F5" w:rsidRPr="008F0910" w:rsidRDefault="009325F5" w:rsidP="009325F5">
      <w:pPr>
        <w:pStyle w:val="a4"/>
        <w:jc w:val="both"/>
        <w:rPr>
          <w:rFonts w:ascii="Arial Narrow" w:hAnsi="Arial Narrow"/>
          <w:color w:val="222222"/>
          <w:sz w:val="24"/>
          <w:szCs w:val="24"/>
          <w:lang w:val="en-GB"/>
        </w:rPr>
      </w:pPr>
    </w:p>
    <w:p w:rsidR="009516B3" w:rsidRPr="008F0910" w:rsidRDefault="009516B3" w:rsidP="008F0910">
      <w:pPr>
        <w:pStyle w:val="a4"/>
        <w:numPr>
          <w:ilvl w:val="0"/>
          <w:numId w:val="5"/>
        </w:numPr>
        <w:jc w:val="both"/>
        <w:rPr>
          <w:rFonts w:ascii="Arial Narrow" w:hAnsi="Arial Narrow"/>
          <w:color w:val="222222"/>
          <w:sz w:val="24"/>
          <w:szCs w:val="24"/>
          <w:lang w:val="en-GB"/>
        </w:rPr>
      </w:pPr>
      <w:r w:rsidRPr="008F0910">
        <w:rPr>
          <w:rFonts w:ascii="Arial Narrow" w:hAnsi="Arial Narrow"/>
          <w:sz w:val="24"/>
          <w:szCs w:val="24"/>
          <w:lang w:val="en-GB"/>
        </w:rPr>
        <w:t>Take a picture of the investigating judg</w:t>
      </w:r>
      <w:r w:rsidR="008A3D6D" w:rsidRPr="008F0910">
        <w:rPr>
          <w:rFonts w:ascii="Arial Narrow" w:hAnsi="Arial Narrow"/>
          <w:sz w:val="24"/>
          <w:szCs w:val="24"/>
          <w:lang w:val="en-GB"/>
        </w:rPr>
        <w:t xml:space="preserve">e’s court order and immediately </w:t>
      </w:r>
      <w:r w:rsidRPr="008F0910">
        <w:rPr>
          <w:rFonts w:ascii="Arial Narrow" w:hAnsi="Arial Narrow"/>
          <w:sz w:val="24"/>
          <w:szCs w:val="24"/>
          <w:lang w:val="en-GB"/>
        </w:rPr>
        <w:t xml:space="preserve">send it to your </w:t>
      </w:r>
      <w:proofErr w:type="spellStart"/>
      <w:r w:rsidR="001B53CA" w:rsidRPr="008F0910">
        <w:rPr>
          <w:rFonts w:ascii="Arial Narrow" w:hAnsi="Arial Narrow"/>
          <w:sz w:val="24"/>
          <w:szCs w:val="24"/>
          <w:lang w:val="en-GB"/>
        </w:rPr>
        <w:t>defense</w:t>
      </w:r>
      <w:proofErr w:type="spellEnd"/>
      <w:r w:rsidR="001B53CA" w:rsidRPr="008F0910">
        <w:rPr>
          <w:rFonts w:ascii="Arial Narrow" w:hAnsi="Arial Narrow"/>
          <w:sz w:val="24"/>
          <w:szCs w:val="24"/>
          <w:lang w:val="en-GB"/>
        </w:rPr>
        <w:t xml:space="preserve"> counsel</w:t>
      </w:r>
      <w:r w:rsidRPr="008F0910">
        <w:rPr>
          <w:rFonts w:ascii="Arial Narrow" w:hAnsi="Arial Narrow"/>
          <w:sz w:val="24"/>
          <w:szCs w:val="24"/>
          <w:lang w:val="en-GB"/>
        </w:rPr>
        <w:t xml:space="preserve">; </w:t>
      </w:r>
      <w:proofErr w:type="gramStart"/>
      <w:r w:rsidRPr="008F0910">
        <w:rPr>
          <w:rFonts w:ascii="Arial Narrow" w:hAnsi="Arial Narrow"/>
          <w:sz w:val="24"/>
          <w:szCs w:val="24"/>
          <w:lang w:val="en-GB"/>
        </w:rPr>
        <w:t>It</w:t>
      </w:r>
      <w:proofErr w:type="gramEnd"/>
      <w:r w:rsidRPr="008F0910">
        <w:rPr>
          <w:rFonts w:ascii="Arial Narrow" w:hAnsi="Arial Narrow"/>
          <w:sz w:val="24"/>
          <w:szCs w:val="24"/>
          <w:lang w:val="en-GB"/>
        </w:rPr>
        <w:t xml:space="preserve"> will save time for your </w:t>
      </w:r>
      <w:proofErr w:type="spellStart"/>
      <w:r w:rsidR="001B53CA" w:rsidRPr="008F0910">
        <w:rPr>
          <w:rFonts w:ascii="Arial Narrow" w:hAnsi="Arial Narrow"/>
          <w:sz w:val="24"/>
          <w:szCs w:val="24"/>
          <w:lang w:val="en-GB"/>
        </w:rPr>
        <w:t>defense</w:t>
      </w:r>
      <w:proofErr w:type="spellEnd"/>
      <w:r w:rsidR="001B53CA" w:rsidRPr="008F0910">
        <w:rPr>
          <w:rFonts w:ascii="Arial Narrow" w:hAnsi="Arial Narrow"/>
          <w:sz w:val="24"/>
          <w:szCs w:val="24"/>
          <w:lang w:val="en-GB"/>
        </w:rPr>
        <w:t xml:space="preserve"> counsel </w:t>
      </w:r>
      <w:r w:rsidRPr="008F0910">
        <w:rPr>
          <w:rFonts w:ascii="Arial Narrow" w:hAnsi="Arial Narrow"/>
          <w:sz w:val="24"/>
          <w:szCs w:val="24"/>
          <w:lang w:val="en-GB"/>
        </w:rPr>
        <w:t>while he or she arrives at your office. Sometimes even a couple of minutes make a difference;</w:t>
      </w:r>
    </w:p>
    <w:p w:rsidR="009516B3" w:rsidRPr="008F0910" w:rsidRDefault="009516B3" w:rsidP="008F0910">
      <w:pPr>
        <w:pStyle w:val="a4"/>
        <w:numPr>
          <w:ilvl w:val="0"/>
          <w:numId w:val="5"/>
        </w:numPr>
        <w:jc w:val="both"/>
        <w:rPr>
          <w:rFonts w:ascii="Arial Narrow" w:hAnsi="Arial Narrow"/>
          <w:color w:val="222222"/>
          <w:sz w:val="24"/>
          <w:szCs w:val="24"/>
          <w:lang w:val="en-GB"/>
        </w:rPr>
      </w:pPr>
      <w:r w:rsidRPr="008F0910">
        <w:rPr>
          <w:rFonts w:ascii="Arial Narrow" w:hAnsi="Arial Narrow"/>
          <w:sz w:val="24"/>
          <w:szCs w:val="24"/>
          <w:lang w:val="en-GB"/>
        </w:rPr>
        <w:t>Check the names of officers that are mentioned in the investigating judge’s court order and compare it with the ID</w:t>
      </w:r>
      <w:r w:rsidR="001B53CA">
        <w:rPr>
          <w:rFonts w:ascii="Arial Narrow" w:hAnsi="Arial Narrow"/>
          <w:sz w:val="24"/>
          <w:szCs w:val="24"/>
          <w:lang w:val="en-GB"/>
        </w:rPr>
        <w:t>`</w:t>
      </w:r>
      <w:r w:rsidRPr="008F0910">
        <w:rPr>
          <w:rFonts w:ascii="Arial Narrow" w:hAnsi="Arial Narrow"/>
          <w:sz w:val="24"/>
          <w:szCs w:val="24"/>
          <w:lang w:val="en-GB"/>
        </w:rPr>
        <w:t>s of the officers; Only persons mentioned in the investigating judge’s court order are allowed to enter your office or apartment.</w:t>
      </w:r>
    </w:p>
    <w:p w:rsidR="004F7AFD" w:rsidRDefault="009516B3" w:rsidP="000B782F">
      <w:pPr>
        <w:pStyle w:val="a4"/>
        <w:numPr>
          <w:ilvl w:val="0"/>
          <w:numId w:val="5"/>
        </w:numPr>
        <w:jc w:val="both"/>
        <w:rPr>
          <w:rFonts w:ascii="Arial Narrow" w:hAnsi="Arial Narrow"/>
          <w:color w:val="222222"/>
          <w:sz w:val="24"/>
          <w:szCs w:val="24"/>
          <w:lang w:val="en-GB"/>
        </w:rPr>
      </w:pPr>
      <w:r w:rsidRPr="008F0910">
        <w:rPr>
          <w:rFonts w:ascii="Arial Narrow" w:hAnsi="Arial Narrow"/>
          <w:sz w:val="24"/>
          <w:szCs w:val="24"/>
          <w:lang w:val="en-GB"/>
        </w:rPr>
        <w:t>Check the address of the premise that is mentioned in the investigating judge’s court order. If the mentioned address in the court order is wrong you are allowed not to let the officers inside your office or apartment.</w:t>
      </w:r>
    </w:p>
    <w:p w:rsidR="009516B3" w:rsidRPr="004F7AFD" w:rsidRDefault="009516B3" w:rsidP="000B782F">
      <w:pPr>
        <w:pStyle w:val="a4"/>
        <w:numPr>
          <w:ilvl w:val="0"/>
          <w:numId w:val="5"/>
        </w:numPr>
        <w:jc w:val="both"/>
        <w:rPr>
          <w:rFonts w:ascii="Arial Narrow" w:hAnsi="Arial Narrow"/>
          <w:color w:val="222222"/>
          <w:sz w:val="24"/>
          <w:szCs w:val="24"/>
          <w:lang w:val="en-GB"/>
        </w:rPr>
      </w:pPr>
      <w:r w:rsidRPr="004F7AFD">
        <w:rPr>
          <w:rFonts w:ascii="Arial Narrow" w:hAnsi="Arial Narrow"/>
          <w:sz w:val="24"/>
          <w:szCs w:val="24"/>
          <w:lang w:val="en-GB"/>
        </w:rPr>
        <w:t>Often, investigators (detectives) use physical support of the Special Forces of Police, Security Service of Ukraine etc. There is no sense in</w:t>
      </w:r>
      <w:r w:rsidR="000B782F" w:rsidRPr="004F7AFD">
        <w:rPr>
          <w:rFonts w:ascii="Arial Narrow" w:hAnsi="Arial Narrow"/>
          <w:sz w:val="24"/>
          <w:szCs w:val="24"/>
          <w:lang w:val="en-GB"/>
        </w:rPr>
        <w:t xml:space="preserve"> </w:t>
      </w:r>
      <w:r w:rsidRPr="004F7AFD">
        <w:rPr>
          <w:rFonts w:ascii="Arial Narrow" w:hAnsi="Arial Narrow"/>
          <w:sz w:val="24"/>
          <w:szCs w:val="24"/>
          <w:lang w:val="en-GB"/>
        </w:rPr>
        <w:t>barricading the doors or try to stop them etc. Just call the police and inform them about illegal actions of the officers.</w:t>
      </w:r>
    </w:p>
    <w:p w:rsidR="000B782F" w:rsidRPr="008F0910" w:rsidRDefault="000B782F" w:rsidP="008F0910">
      <w:pPr>
        <w:pStyle w:val="a4"/>
        <w:ind w:left="1134" w:hanging="1134"/>
        <w:jc w:val="both"/>
        <w:rPr>
          <w:rFonts w:ascii="Arial Narrow" w:hAnsi="Arial Narrow"/>
          <w:color w:val="222222"/>
          <w:sz w:val="24"/>
          <w:szCs w:val="24"/>
          <w:lang w:val="en-GB"/>
        </w:rPr>
      </w:pPr>
    </w:p>
    <w:p w:rsidR="009516B3" w:rsidRDefault="009516B3" w:rsidP="008F0910">
      <w:pPr>
        <w:pStyle w:val="a4"/>
        <w:ind w:left="1134" w:hanging="1134"/>
        <w:jc w:val="both"/>
        <w:rPr>
          <w:rFonts w:ascii="Arial Narrow" w:hAnsi="Arial Narrow"/>
          <w:b/>
          <w:sz w:val="24"/>
          <w:szCs w:val="24"/>
          <w:lang w:val="en-GB"/>
        </w:rPr>
      </w:pPr>
      <w:proofErr w:type="gramStart"/>
      <w:r w:rsidRPr="009325F5">
        <w:rPr>
          <w:rFonts w:ascii="Arial Narrow" w:hAnsi="Arial Narrow"/>
          <w:b/>
          <w:sz w:val="24"/>
          <w:szCs w:val="24"/>
          <w:lang w:val="en-GB"/>
        </w:rPr>
        <w:t>If the law-enforcement officers and special forces already entered your office.</w:t>
      </w:r>
      <w:proofErr w:type="gramEnd"/>
    </w:p>
    <w:p w:rsidR="00415C57" w:rsidRPr="009325F5" w:rsidRDefault="00415C57" w:rsidP="008F0910">
      <w:pPr>
        <w:pStyle w:val="a4"/>
        <w:ind w:left="1134" w:hanging="1134"/>
        <w:jc w:val="both"/>
        <w:rPr>
          <w:rFonts w:ascii="Arial Narrow" w:hAnsi="Arial Narrow"/>
          <w:b/>
          <w:color w:val="222222"/>
          <w:sz w:val="24"/>
          <w:szCs w:val="24"/>
          <w:lang w:val="en-GB"/>
        </w:rPr>
      </w:pPr>
    </w:p>
    <w:p w:rsidR="009516B3" w:rsidRPr="008F0910" w:rsidRDefault="009516B3" w:rsidP="009325F5">
      <w:pPr>
        <w:pStyle w:val="a4"/>
        <w:numPr>
          <w:ilvl w:val="0"/>
          <w:numId w:val="6"/>
        </w:numPr>
        <w:jc w:val="both"/>
        <w:rPr>
          <w:rFonts w:ascii="Arial Narrow" w:hAnsi="Arial Narrow"/>
          <w:color w:val="222222"/>
          <w:sz w:val="24"/>
          <w:szCs w:val="24"/>
          <w:lang w:val="en-GB"/>
        </w:rPr>
      </w:pPr>
      <w:r w:rsidRPr="008F0910">
        <w:rPr>
          <w:rFonts w:ascii="Arial Narrow" w:hAnsi="Arial Narrow"/>
          <w:sz w:val="24"/>
          <w:szCs w:val="24"/>
          <w:lang w:val="en-GB"/>
        </w:rPr>
        <w:t>Try to record all the actions of the officers who are searching your office. Use your smartphone and smartphones of your employees;</w:t>
      </w:r>
    </w:p>
    <w:p w:rsidR="009516B3" w:rsidRPr="008F0910" w:rsidRDefault="009516B3" w:rsidP="009325F5">
      <w:pPr>
        <w:pStyle w:val="a4"/>
        <w:numPr>
          <w:ilvl w:val="0"/>
          <w:numId w:val="6"/>
        </w:numPr>
        <w:jc w:val="both"/>
        <w:rPr>
          <w:rFonts w:ascii="Arial Narrow" w:hAnsi="Arial Narrow"/>
          <w:color w:val="222222"/>
          <w:sz w:val="24"/>
          <w:szCs w:val="24"/>
          <w:lang w:val="en-GB"/>
        </w:rPr>
      </w:pPr>
      <w:r w:rsidRPr="008F0910">
        <w:rPr>
          <w:rFonts w:ascii="Arial Narrow" w:hAnsi="Arial Narrow"/>
          <w:sz w:val="24"/>
          <w:szCs w:val="24"/>
          <w:lang w:val="en-GB"/>
        </w:rPr>
        <w:t>Do not try to flatter the</w:t>
      </w:r>
      <w:r w:rsidR="008C77E7">
        <w:rPr>
          <w:rFonts w:ascii="Arial Narrow" w:hAnsi="Arial Narrow"/>
          <w:sz w:val="24"/>
          <w:szCs w:val="24"/>
          <w:lang w:val="en-GB"/>
        </w:rPr>
        <w:t> investigators (detectives)</w:t>
      </w:r>
      <w:proofErr w:type="gramStart"/>
      <w:r w:rsidR="008C77E7">
        <w:rPr>
          <w:rFonts w:ascii="Arial Narrow" w:hAnsi="Arial Narrow"/>
          <w:sz w:val="24"/>
          <w:szCs w:val="24"/>
          <w:lang w:val="en-GB"/>
        </w:rPr>
        <w:t>,</w:t>
      </w:r>
      <w:proofErr w:type="gramEnd"/>
      <w:r w:rsidRPr="008F0910">
        <w:rPr>
          <w:rFonts w:ascii="Arial Narrow" w:hAnsi="Arial Narrow"/>
          <w:sz w:val="24"/>
          <w:szCs w:val="24"/>
          <w:lang w:val="en-GB"/>
        </w:rPr>
        <w:t xml:space="preserve"> the best </w:t>
      </w:r>
      <w:r w:rsidR="00415C57" w:rsidRPr="008F0910">
        <w:rPr>
          <w:rFonts w:ascii="Arial Narrow" w:hAnsi="Arial Narrow"/>
          <w:sz w:val="24"/>
          <w:szCs w:val="24"/>
          <w:lang w:val="en-GB"/>
        </w:rPr>
        <w:t>behaviour</w:t>
      </w:r>
      <w:r w:rsidRPr="008F0910">
        <w:rPr>
          <w:rFonts w:ascii="Arial Narrow" w:hAnsi="Arial Narrow"/>
          <w:sz w:val="24"/>
          <w:szCs w:val="24"/>
          <w:lang w:val="en-GB"/>
        </w:rPr>
        <w:t xml:space="preserve"> is more confidence and less talk.</w:t>
      </w:r>
    </w:p>
    <w:p w:rsidR="009325F5" w:rsidRDefault="009325F5" w:rsidP="008F0910">
      <w:pPr>
        <w:pStyle w:val="a4"/>
        <w:ind w:left="1134" w:hanging="1134"/>
        <w:jc w:val="both"/>
        <w:rPr>
          <w:rFonts w:ascii="Arial Narrow" w:hAnsi="Arial Narrow"/>
          <w:sz w:val="24"/>
          <w:szCs w:val="24"/>
          <w:lang w:val="en-GB"/>
        </w:rPr>
      </w:pPr>
    </w:p>
    <w:p w:rsidR="009516B3" w:rsidRDefault="009516B3" w:rsidP="008F0910">
      <w:pPr>
        <w:pStyle w:val="a4"/>
        <w:ind w:left="1134" w:hanging="1134"/>
        <w:jc w:val="both"/>
        <w:rPr>
          <w:rFonts w:ascii="Arial Narrow" w:hAnsi="Arial Narrow"/>
          <w:b/>
          <w:sz w:val="24"/>
          <w:szCs w:val="24"/>
          <w:lang w:val="en-GB"/>
        </w:rPr>
      </w:pPr>
      <w:r w:rsidRPr="009325F5">
        <w:rPr>
          <w:rFonts w:ascii="Arial Narrow" w:hAnsi="Arial Narrow"/>
          <w:b/>
          <w:sz w:val="24"/>
          <w:szCs w:val="24"/>
          <w:lang w:val="en-GB"/>
        </w:rPr>
        <w:t>Property may be provisionally seized during the search.</w:t>
      </w:r>
    </w:p>
    <w:p w:rsidR="008C77E7" w:rsidRPr="009325F5" w:rsidRDefault="008C77E7" w:rsidP="008F0910">
      <w:pPr>
        <w:pStyle w:val="a4"/>
        <w:ind w:left="1134" w:hanging="1134"/>
        <w:jc w:val="both"/>
        <w:rPr>
          <w:rFonts w:ascii="Arial Narrow" w:hAnsi="Arial Narrow"/>
          <w:b/>
          <w:color w:val="222222"/>
          <w:sz w:val="24"/>
          <w:szCs w:val="24"/>
          <w:lang w:val="en-GB"/>
        </w:rPr>
      </w:pPr>
    </w:p>
    <w:p w:rsidR="009325F5" w:rsidRPr="008C77E7" w:rsidRDefault="009516B3" w:rsidP="008C77E7">
      <w:pPr>
        <w:pStyle w:val="a4"/>
        <w:numPr>
          <w:ilvl w:val="0"/>
          <w:numId w:val="7"/>
        </w:numPr>
        <w:jc w:val="both"/>
        <w:rPr>
          <w:rFonts w:ascii="Arial Narrow" w:hAnsi="Arial Narrow"/>
          <w:color w:val="222222"/>
          <w:sz w:val="24"/>
          <w:szCs w:val="24"/>
          <w:lang w:val="en-GB"/>
        </w:rPr>
      </w:pPr>
      <w:r w:rsidRPr="008F0910">
        <w:rPr>
          <w:rFonts w:ascii="Arial Narrow" w:hAnsi="Arial Narrow"/>
          <w:sz w:val="24"/>
          <w:szCs w:val="24"/>
          <w:lang w:val="en-GB"/>
        </w:rPr>
        <w:t xml:space="preserve">After seizure of property, the investigator (detective) authorized officer is obliged to make an appropriate record and to ensure preservation of such property - </w:t>
      </w:r>
      <w:r w:rsidRPr="00273D4B">
        <w:rPr>
          <w:rFonts w:ascii="Arial Narrow" w:hAnsi="Arial Narrow"/>
          <w:i/>
          <w:sz w:val="24"/>
          <w:szCs w:val="24"/>
          <w:lang w:val="en-GB"/>
        </w:rPr>
        <w:t>Paragraphs 2, 3</w:t>
      </w:r>
      <w:r w:rsidR="00415C57" w:rsidRPr="00273D4B">
        <w:rPr>
          <w:rFonts w:ascii="Arial Narrow" w:hAnsi="Arial Narrow"/>
          <w:i/>
          <w:sz w:val="24"/>
          <w:szCs w:val="24"/>
          <w:lang w:val="en-GB"/>
        </w:rPr>
        <w:t>, 4</w:t>
      </w:r>
      <w:r w:rsidRPr="00273D4B">
        <w:rPr>
          <w:rFonts w:ascii="Arial Narrow" w:hAnsi="Arial Narrow"/>
          <w:i/>
          <w:sz w:val="24"/>
          <w:szCs w:val="24"/>
          <w:lang w:val="en-GB"/>
        </w:rPr>
        <w:t>, Article 168 CPCU</w:t>
      </w:r>
      <w:r w:rsidRPr="008F0910">
        <w:rPr>
          <w:rFonts w:ascii="Arial Narrow" w:hAnsi="Arial Narrow"/>
          <w:sz w:val="24"/>
          <w:szCs w:val="24"/>
          <w:lang w:val="en-GB"/>
        </w:rPr>
        <w:t>.</w:t>
      </w:r>
    </w:p>
    <w:p w:rsidR="009516B3" w:rsidRPr="008F0910" w:rsidRDefault="009516B3" w:rsidP="00415C57">
      <w:pPr>
        <w:pStyle w:val="a4"/>
        <w:numPr>
          <w:ilvl w:val="0"/>
          <w:numId w:val="7"/>
        </w:numPr>
        <w:jc w:val="both"/>
        <w:rPr>
          <w:rFonts w:ascii="Arial Narrow" w:hAnsi="Arial Narrow"/>
          <w:color w:val="222222"/>
          <w:sz w:val="24"/>
          <w:szCs w:val="24"/>
          <w:lang w:val="en-GB"/>
        </w:rPr>
      </w:pPr>
      <w:r w:rsidRPr="008F0910">
        <w:rPr>
          <w:rFonts w:ascii="Arial Narrow" w:hAnsi="Arial Narrow"/>
          <w:sz w:val="24"/>
          <w:szCs w:val="24"/>
          <w:lang w:val="en-GB"/>
        </w:rPr>
        <w:t xml:space="preserve">Make a list of the seized items as the result of the search (laptops, money, documents etc.). Describe the seized property, mention owners and cost of the seized property. Add this information to the record of the search that has been made by the investigator (detective)  Persons who are present during the search have the right to make statements in the course of investigative (detective) action, such statements need to be put on the record </w:t>
      </w:r>
      <w:r w:rsidR="008C77E7" w:rsidRPr="008F0910">
        <w:rPr>
          <w:rFonts w:ascii="Arial Narrow" w:hAnsi="Arial Narrow"/>
          <w:sz w:val="24"/>
          <w:szCs w:val="24"/>
          <w:lang w:val="en-GB"/>
        </w:rPr>
        <w:t>of the</w:t>
      </w:r>
      <w:r w:rsidRPr="008F0910">
        <w:rPr>
          <w:rFonts w:ascii="Arial Narrow" w:hAnsi="Arial Narrow"/>
          <w:sz w:val="24"/>
          <w:szCs w:val="24"/>
          <w:lang w:val="en-GB"/>
        </w:rPr>
        <w:t> search - Paragraph 8 Article 236 CPCU.</w:t>
      </w:r>
    </w:p>
    <w:p w:rsidR="009325F5" w:rsidRDefault="009325F5" w:rsidP="008F0910">
      <w:pPr>
        <w:pStyle w:val="a4"/>
        <w:ind w:left="1134" w:hanging="1134"/>
        <w:jc w:val="both"/>
        <w:rPr>
          <w:rFonts w:ascii="Arial Narrow" w:hAnsi="Arial Narrow"/>
          <w:sz w:val="24"/>
          <w:szCs w:val="24"/>
          <w:lang w:val="en-GB"/>
        </w:rPr>
      </w:pPr>
    </w:p>
    <w:p w:rsidR="009516B3" w:rsidRDefault="009516B3" w:rsidP="00923ADB">
      <w:pPr>
        <w:pStyle w:val="a4"/>
        <w:jc w:val="both"/>
        <w:rPr>
          <w:rFonts w:ascii="Arial Narrow" w:hAnsi="Arial Narrow"/>
          <w:b/>
          <w:sz w:val="24"/>
          <w:szCs w:val="24"/>
          <w:lang w:val="en-GB"/>
        </w:rPr>
      </w:pPr>
      <w:r w:rsidRPr="00932F07">
        <w:rPr>
          <w:rFonts w:ascii="Arial Narrow" w:hAnsi="Arial Narrow"/>
          <w:b/>
          <w:sz w:val="24"/>
          <w:szCs w:val="24"/>
          <w:lang w:val="en-GB"/>
        </w:rPr>
        <w:t xml:space="preserve">Provisionally seized property shall be returned to the person from </w:t>
      </w:r>
      <w:proofErr w:type="gramStart"/>
      <w:r w:rsidRPr="00932F07">
        <w:rPr>
          <w:rFonts w:ascii="Arial Narrow" w:hAnsi="Arial Narrow"/>
          <w:b/>
          <w:sz w:val="24"/>
          <w:szCs w:val="24"/>
          <w:lang w:val="en-GB"/>
        </w:rPr>
        <w:t>whom</w:t>
      </w:r>
      <w:proofErr w:type="gramEnd"/>
      <w:r w:rsidRPr="00932F07">
        <w:rPr>
          <w:rFonts w:ascii="Arial Narrow" w:hAnsi="Arial Narrow"/>
          <w:b/>
          <w:sz w:val="24"/>
          <w:szCs w:val="24"/>
          <w:lang w:val="en-GB"/>
        </w:rPr>
        <w:t xml:space="preserve"> it has been seized (Article 169 of the CPCU):</w:t>
      </w:r>
    </w:p>
    <w:p w:rsidR="004F7AFD" w:rsidRPr="00932F07" w:rsidRDefault="004F7AFD" w:rsidP="00923ADB">
      <w:pPr>
        <w:pStyle w:val="a4"/>
        <w:jc w:val="both"/>
        <w:rPr>
          <w:rFonts w:ascii="Arial Narrow" w:hAnsi="Arial Narrow"/>
          <w:b/>
          <w:sz w:val="24"/>
          <w:szCs w:val="24"/>
          <w:lang w:val="en-GB"/>
        </w:rPr>
      </w:pPr>
    </w:p>
    <w:p w:rsidR="009516B3" w:rsidRPr="008F0910" w:rsidRDefault="009516B3" w:rsidP="00923ADB">
      <w:pPr>
        <w:pStyle w:val="a4"/>
        <w:numPr>
          <w:ilvl w:val="0"/>
          <w:numId w:val="8"/>
        </w:numPr>
        <w:jc w:val="both"/>
        <w:rPr>
          <w:rFonts w:ascii="Arial Narrow" w:hAnsi="Arial Narrow"/>
          <w:color w:val="222222"/>
          <w:sz w:val="24"/>
          <w:szCs w:val="24"/>
          <w:lang w:val="en-GB"/>
        </w:rPr>
      </w:pPr>
      <w:r w:rsidRPr="008F0910">
        <w:rPr>
          <w:rFonts w:ascii="Arial Narrow" w:hAnsi="Arial Narrow"/>
          <w:sz w:val="24"/>
          <w:szCs w:val="24"/>
          <w:lang w:val="en-GB"/>
        </w:rPr>
        <w:t>Upon public prosecutor’s resolution, if he finds that the seizure was unreasonable;</w:t>
      </w:r>
    </w:p>
    <w:p w:rsidR="009516B3" w:rsidRPr="008F0910" w:rsidRDefault="009516B3" w:rsidP="00923ADB">
      <w:pPr>
        <w:pStyle w:val="a4"/>
        <w:numPr>
          <w:ilvl w:val="0"/>
          <w:numId w:val="8"/>
        </w:numPr>
        <w:jc w:val="both"/>
        <w:rPr>
          <w:rFonts w:ascii="Arial Narrow" w:hAnsi="Arial Narrow"/>
          <w:color w:val="222222"/>
          <w:sz w:val="24"/>
          <w:szCs w:val="24"/>
          <w:lang w:val="en-GB"/>
        </w:rPr>
      </w:pPr>
      <w:r w:rsidRPr="008F0910">
        <w:rPr>
          <w:rFonts w:ascii="Arial Narrow" w:hAnsi="Arial Narrow"/>
          <w:sz w:val="24"/>
          <w:szCs w:val="24"/>
          <w:lang w:val="en-GB"/>
        </w:rPr>
        <w:t>Upon an order of investigating judge or court, if it dismisses public prosecutor’s motion to arrest the property;</w:t>
      </w:r>
    </w:p>
    <w:p w:rsidR="009516B3" w:rsidRPr="008F0910" w:rsidRDefault="009516B3" w:rsidP="00923ADB">
      <w:pPr>
        <w:pStyle w:val="a4"/>
        <w:numPr>
          <w:ilvl w:val="0"/>
          <w:numId w:val="8"/>
        </w:numPr>
        <w:jc w:val="both"/>
        <w:rPr>
          <w:rFonts w:ascii="Arial Narrow" w:hAnsi="Arial Narrow"/>
          <w:color w:val="222222"/>
          <w:sz w:val="24"/>
          <w:szCs w:val="24"/>
          <w:lang w:val="en-GB"/>
        </w:rPr>
      </w:pPr>
      <w:r w:rsidRPr="008F0910">
        <w:rPr>
          <w:rFonts w:ascii="Arial Narrow" w:hAnsi="Arial Narrow"/>
          <w:sz w:val="24"/>
          <w:szCs w:val="24"/>
          <w:lang w:val="en-GB"/>
        </w:rPr>
        <w:t>In cases set forth in Paragraph 5 of Article 171 and Paragraph 6 of Article 170 of the CPCU.</w:t>
      </w:r>
    </w:p>
    <w:p w:rsidR="009516B3" w:rsidRPr="008F0910" w:rsidRDefault="009516B3" w:rsidP="00923ADB">
      <w:pPr>
        <w:pStyle w:val="a4"/>
        <w:numPr>
          <w:ilvl w:val="0"/>
          <w:numId w:val="8"/>
        </w:numPr>
        <w:jc w:val="both"/>
        <w:rPr>
          <w:rFonts w:ascii="Arial Narrow" w:hAnsi="Arial Narrow"/>
          <w:color w:val="222222"/>
          <w:sz w:val="24"/>
          <w:szCs w:val="24"/>
          <w:lang w:val="en-GB"/>
        </w:rPr>
      </w:pPr>
      <w:r w:rsidRPr="008F0910">
        <w:rPr>
          <w:rFonts w:ascii="Arial Narrow" w:hAnsi="Arial Narrow"/>
          <w:sz w:val="24"/>
          <w:szCs w:val="24"/>
          <w:lang w:val="en-GB"/>
        </w:rPr>
        <w:t>In cases where arrest is cancelled.</w:t>
      </w:r>
    </w:p>
    <w:p w:rsidR="00923ADB" w:rsidRDefault="00923ADB" w:rsidP="008F0910">
      <w:pPr>
        <w:pStyle w:val="a4"/>
        <w:ind w:left="1134" w:hanging="1134"/>
        <w:jc w:val="both"/>
        <w:rPr>
          <w:rFonts w:ascii="Arial Narrow" w:hAnsi="Arial Narrow"/>
          <w:sz w:val="24"/>
          <w:szCs w:val="24"/>
          <w:lang w:val="en-GB"/>
        </w:rPr>
      </w:pPr>
    </w:p>
    <w:p w:rsidR="009516B3" w:rsidRPr="00820453" w:rsidRDefault="009516B3" w:rsidP="00932F07">
      <w:pPr>
        <w:pStyle w:val="a4"/>
        <w:jc w:val="both"/>
        <w:rPr>
          <w:rFonts w:ascii="Arial Narrow" w:hAnsi="Arial Narrow"/>
          <w:i/>
          <w:sz w:val="24"/>
          <w:szCs w:val="24"/>
          <w:lang w:val="en-GB"/>
        </w:rPr>
      </w:pPr>
      <w:r w:rsidRPr="008F0910">
        <w:rPr>
          <w:rFonts w:ascii="Arial Narrow" w:hAnsi="Arial Narrow"/>
          <w:sz w:val="24"/>
          <w:szCs w:val="24"/>
          <w:lang w:val="en-GB"/>
        </w:rPr>
        <w:lastRenderedPageBreak/>
        <w:t>In case when the property has been seized as a result of the search based on the order of the investigating judge according to the article 23</w:t>
      </w:r>
      <w:r w:rsidR="00932F07">
        <w:rPr>
          <w:rFonts w:ascii="Arial Narrow" w:hAnsi="Arial Narrow"/>
          <w:sz w:val="24"/>
          <w:szCs w:val="24"/>
          <w:lang w:val="en-GB"/>
        </w:rPr>
        <w:t xml:space="preserve">5 of the CPCU, the investigator </w:t>
      </w:r>
      <w:r w:rsidRPr="008F0910">
        <w:rPr>
          <w:rFonts w:ascii="Arial Narrow" w:hAnsi="Arial Narrow"/>
          <w:sz w:val="24"/>
          <w:szCs w:val="24"/>
          <w:lang w:val="en-GB"/>
        </w:rPr>
        <w:t xml:space="preserve">or public prosecutor are obliged to submit a motion for the arrest of provisionally seized property within 48 hours after the seizure of property, otherwise the property has to be immediately returned to the person from whom it had been seized </w:t>
      </w:r>
      <w:r w:rsidR="00C73DDE">
        <w:rPr>
          <w:rFonts w:ascii="Arial Narrow" w:hAnsi="Arial Narrow"/>
          <w:sz w:val="24"/>
          <w:szCs w:val="24"/>
          <w:lang w:val="en-GB"/>
        </w:rPr>
        <w:t>–</w:t>
      </w:r>
      <w:r w:rsidRPr="008F0910">
        <w:rPr>
          <w:rFonts w:ascii="Arial Narrow" w:hAnsi="Arial Narrow"/>
          <w:sz w:val="24"/>
          <w:szCs w:val="24"/>
          <w:lang w:val="en-GB"/>
        </w:rPr>
        <w:t xml:space="preserve"> </w:t>
      </w:r>
      <w:r w:rsidRPr="00820453">
        <w:rPr>
          <w:rFonts w:ascii="Arial Narrow" w:hAnsi="Arial Narrow"/>
          <w:i/>
          <w:sz w:val="24"/>
          <w:szCs w:val="24"/>
          <w:lang w:val="en-GB"/>
        </w:rPr>
        <w:t xml:space="preserve">Paragraph </w:t>
      </w:r>
      <w:proofErr w:type="gramStart"/>
      <w:r w:rsidRPr="00820453">
        <w:rPr>
          <w:rFonts w:ascii="Arial Narrow" w:hAnsi="Arial Narrow"/>
          <w:i/>
          <w:sz w:val="24"/>
          <w:szCs w:val="24"/>
          <w:lang w:val="en-GB"/>
        </w:rPr>
        <w:t>5  of</w:t>
      </w:r>
      <w:proofErr w:type="gramEnd"/>
      <w:r w:rsidRPr="00820453">
        <w:rPr>
          <w:rFonts w:ascii="Arial Narrow" w:hAnsi="Arial Narrow"/>
          <w:i/>
          <w:sz w:val="24"/>
          <w:szCs w:val="24"/>
          <w:lang w:val="en-GB"/>
        </w:rPr>
        <w:t xml:space="preserve"> Article 171 of the CPCU.</w:t>
      </w:r>
    </w:p>
    <w:p w:rsidR="00820453" w:rsidRDefault="00820453" w:rsidP="00932F07">
      <w:pPr>
        <w:pStyle w:val="a4"/>
        <w:jc w:val="both"/>
        <w:rPr>
          <w:rFonts w:ascii="Arial Narrow" w:hAnsi="Arial Narrow"/>
          <w:sz w:val="24"/>
          <w:szCs w:val="24"/>
          <w:lang w:val="en-GB"/>
        </w:rPr>
      </w:pPr>
    </w:p>
    <w:p w:rsidR="009516B3" w:rsidRPr="00932F07" w:rsidRDefault="009516B3" w:rsidP="00932F07">
      <w:pPr>
        <w:pStyle w:val="a4"/>
        <w:jc w:val="both"/>
        <w:rPr>
          <w:rFonts w:ascii="Arial Narrow" w:hAnsi="Arial Narrow"/>
          <w:sz w:val="24"/>
          <w:szCs w:val="24"/>
          <w:lang w:val="en-GB"/>
        </w:rPr>
      </w:pPr>
      <w:r w:rsidRPr="00C73DDE">
        <w:rPr>
          <w:rFonts w:ascii="Arial Narrow" w:hAnsi="Arial Narrow"/>
          <w:sz w:val="24"/>
          <w:szCs w:val="24"/>
          <w:lang w:val="en-GB"/>
        </w:rPr>
        <w:t xml:space="preserve">Motion for arrest of property is considered by the investigating judge or court not later than two days after it has been submitted, with participation of the investigator and/or public prosecutor, civil plaintiff, if he has filed the motion, suspect, accused, owner of property, and also of the </w:t>
      </w:r>
      <w:proofErr w:type="spellStart"/>
      <w:r w:rsidRPr="00C73DDE">
        <w:rPr>
          <w:rFonts w:ascii="Arial Narrow" w:hAnsi="Arial Narrow"/>
          <w:sz w:val="24"/>
          <w:szCs w:val="24"/>
          <w:lang w:val="en-GB"/>
        </w:rPr>
        <w:t>defense</w:t>
      </w:r>
      <w:proofErr w:type="spellEnd"/>
      <w:r w:rsidRPr="00C73DDE">
        <w:rPr>
          <w:rFonts w:ascii="Arial Narrow" w:hAnsi="Arial Narrow"/>
          <w:sz w:val="24"/>
          <w:szCs w:val="24"/>
          <w:lang w:val="en-GB"/>
        </w:rPr>
        <w:t xml:space="preserve"> counsel, authorized representative of the legal entity in whose respect proceedings are taken, if any. These persons' failure to appear at court hearing does not preclude consideration of the motion </w:t>
      </w:r>
      <w:r w:rsidR="00C73DDE" w:rsidRPr="00C73DDE">
        <w:rPr>
          <w:rFonts w:ascii="Arial Narrow" w:hAnsi="Arial Narrow"/>
          <w:sz w:val="24"/>
          <w:szCs w:val="24"/>
          <w:lang w:val="en-GB"/>
        </w:rPr>
        <w:t>–</w:t>
      </w:r>
      <w:r w:rsidRPr="00C73DDE">
        <w:rPr>
          <w:rFonts w:ascii="Arial Narrow" w:hAnsi="Arial Narrow"/>
          <w:sz w:val="24"/>
          <w:szCs w:val="24"/>
          <w:lang w:val="en-GB"/>
        </w:rPr>
        <w:t xml:space="preserve"> </w:t>
      </w:r>
      <w:r w:rsidRPr="00C73DDE">
        <w:rPr>
          <w:rFonts w:ascii="Arial Narrow" w:hAnsi="Arial Narrow"/>
          <w:i/>
          <w:sz w:val="24"/>
          <w:szCs w:val="24"/>
          <w:lang w:val="en-GB"/>
        </w:rPr>
        <w:t>Paragraph 1 of Article 172 of the CPCU</w:t>
      </w:r>
      <w:r w:rsidRPr="00C73DDE">
        <w:rPr>
          <w:rFonts w:ascii="Arial Narrow" w:hAnsi="Arial Narrow"/>
          <w:sz w:val="24"/>
          <w:szCs w:val="24"/>
          <w:lang w:val="en-GB"/>
        </w:rPr>
        <w:t>.</w:t>
      </w:r>
    </w:p>
    <w:p w:rsidR="009516B3" w:rsidRPr="008F0910" w:rsidRDefault="009516B3" w:rsidP="008F0910">
      <w:pPr>
        <w:pStyle w:val="a4"/>
        <w:ind w:left="1134" w:hanging="1134"/>
        <w:jc w:val="both"/>
        <w:rPr>
          <w:rFonts w:ascii="Arial Narrow" w:hAnsi="Arial Narrow"/>
          <w:color w:val="222222"/>
          <w:sz w:val="24"/>
          <w:szCs w:val="24"/>
          <w:lang w:val="en-GB"/>
        </w:rPr>
      </w:pPr>
    </w:p>
    <w:p w:rsidR="009516B3" w:rsidRPr="00820453" w:rsidRDefault="009516B3" w:rsidP="00820453">
      <w:pPr>
        <w:pStyle w:val="a4"/>
        <w:jc w:val="both"/>
        <w:rPr>
          <w:rFonts w:ascii="Arial Narrow" w:hAnsi="Arial Narrow"/>
          <w:sz w:val="24"/>
          <w:szCs w:val="24"/>
          <w:lang w:val="en-GB"/>
        </w:rPr>
      </w:pPr>
      <w:r w:rsidRPr="008F0910">
        <w:rPr>
          <w:rFonts w:ascii="Arial Narrow" w:hAnsi="Arial Narrow"/>
          <w:sz w:val="24"/>
          <w:szCs w:val="24"/>
          <w:lang w:val="en-GB"/>
        </w:rPr>
        <w:t>Arrest of seized as a result of the search property means a temporary the deprivation of the property rights (the right to use the property; the right to earn income from the property; the right to transfer the property to others; the right to enforce property rights etc.).</w:t>
      </w:r>
    </w:p>
    <w:p w:rsidR="00C73DDE" w:rsidRDefault="00C73DDE" w:rsidP="00820453">
      <w:pPr>
        <w:pStyle w:val="a4"/>
        <w:jc w:val="both"/>
        <w:rPr>
          <w:rFonts w:ascii="Arial Narrow" w:hAnsi="Arial Narrow"/>
          <w:sz w:val="24"/>
          <w:szCs w:val="24"/>
          <w:lang w:val="en-GB"/>
        </w:rPr>
      </w:pPr>
    </w:p>
    <w:p w:rsidR="009516B3" w:rsidRDefault="009516B3" w:rsidP="00820453">
      <w:pPr>
        <w:pStyle w:val="a4"/>
        <w:jc w:val="both"/>
        <w:rPr>
          <w:rFonts w:ascii="Arial Narrow" w:hAnsi="Arial Narrow"/>
          <w:sz w:val="24"/>
          <w:szCs w:val="24"/>
          <w:lang w:val="en-GB"/>
        </w:rPr>
      </w:pPr>
      <w:r w:rsidRPr="008F0910">
        <w:rPr>
          <w:rFonts w:ascii="Arial Narrow" w:hAnsi="Arial Narrow"/>
          <w:sz w:val="24"/>
          <w:szCs w:val="24"/>
          <w:lang w:val="en-GB"/>
        </w:rPr>
        <w:t>The property can be arrested by the investigative judge or court if it is presented or comes up with the list of reasons or reasonable suspicion that the provisionally seized property is:</w:t>
      </w:r>
    </w:p>
    <w:p w:rsidR="00C73DDE" w:rsidRPr="00820453" w:rsidRDefault="00C73DDE" w:rsidP="00820453">
      <w:pPr>
        <w:pStyle w:val="a4"/>
        <w:jc w:val="both"/>
        <w:rPr>
          <w:rFonts w:ascii="Arial Narrow" w:hAnsi="Arial Narrow"/>
          <w:sz w:val="24"/>
          <w:szCs w:val="24"/>
          <w:lang w:val="en-GB"/>
        </w:rPr>
      </w:pPr>
    </w:p>
    <w:p w:rsidR="009516B3" w:rsidRPr="008F0910" w:rsidRDefault="009516B3" w:rsidP="00820453">
      <w:pPr>
        <w:pStyle w:val="a4"/>
        <w:numPr>
          <w:ilvl w:val="0"/>
          <w:numId w:val="9"/>
        </w:numPr>
        <w:jc w:val="both"/>
        <w:rPr>
          <w:rFonts w:ascii="Arial Narrow" w:hAnsi="Arial Narrow"/>
          <w:color w:val="222222"/>
          <w:sz w:val="24"/>
          <w:szCs w:val="24"/>
          <w:lang w:val="en-GB"/>
        </w:rPr>
      </w:pPr>
      <w:r w:rsidRPr="008F0910">
        <w:rPr>
          <w:rFonts w:ascii="Arial Narrow" w:hAnsi="Arial Narrow"/>
          <w:sz w:val="24"/>
          <w:szCs w:val="24"/>
          <w:lang w:val="en-GB"/>
        </w:rPr>
        <w:t>Evidence of a crime;</w:t>
      </w:r>
    </w:p>
    <w:p w:rsidR="009516B3" w:rsidRPr="008F0910" w:rsidRDefault="009516B3" w:rsidP="00820453">
      <w:pPr>
        <w:pStyle w:val="a4"/>
        <w:numPr>
          <w:ilvl w:val="0"/>
          <w:numId w:val="9"/>
        </w:numPr>
        <w:jc w:val="both"/>
        <w:rPr>
          <w:rFonts w:ascii="Arial Narrow" w:hAnsi="Arial Narrow"/>
          <w:color w:val="222222"/>
          <w:sz w:val="24"/>
          <w:szCs w:val="24"/>
          <w:lang w:val="en-GB"/>
        </w:rPr>
      </w:pPr>
      <w:r w:rsidRPr="008F0910">
        <w:rPr>
          <w:rFonts w:ascii="Arial Narrow" w:hAnsi="Arial Narrow"/>
          <w:sz w:val="24"/>
          <w:szCs w:val="24"/>
          <w:lang w:val="en-GB"/>
        </w:rPr>
        <w:t>Object of the special confiscation;</w:t>
      </w:r>
    </w:p>
    <w:p w:rsidR="009516B3" w:rsidRPr="008F0910" w:rsidRDefault="009516B3" w:rsidP="00820453">
      <w:pPr>
        <w:pStyle w:val="a4"/>
        <w:numPr>
          <w:ilvl w:val="0"/>
          <w:numId w:val="9"/>
        </w:numPr>
        <w:jc w:val="both"/>
        <w:rPr>
          <w:rFonts w:ascii="Arial Narrow" w:hAnsi="Arial Narrow"/>
          <w:color w:val="222222"/>
          <w:sz w:val="24"/>
          <w:szCs w:val="24"/>
          <w:lang w:val="en-GB"/>
        </w:rPr>
      </w:pPr>
      <w:r w:rsidRPr="008F0910">
        <w:rPr>
          <w:rFonts w:ascii="Arial Narrow" w:hAnsi="Arial Narrow"/>
          <w:sz w:val="24"/>
          <w:szCs w:val="24"/>
          <w:lang w:val="en-GB"/>
        </w:rPr>
        <w:t>To secure civil suits;</w:t>
      </w:r>
    </w:p>
    <w:p w:rsidR="009516B3" w:rsidRPr="008F0910" w:rsidRDefault="009516B3" w:rsidP="00820453">
      <w:pPr>
        <w:pStyle w:val="a4"/>
        <w:numPr>
          <w:ilvl w:val="0"/>
          <w:numId w:val="9"/>
        </w:numPr>
        <w:jc w:val="both"/>
        <w:rPr>
          <w:rFonts w:ascii="Arial Narrow" w:hAnsi="Arial Narrow"/>
          <w:color w:val="222222"/>
          <w:sz w:val="24"/>
          <w:szCs w:val="24"/>
          <w:lang w:val="en-GB"/>
        </w:rPr>
      </w:pPr>
      <w:r w:rsidRPr="008F0910">
        <w:rPr>
          <w:rFonts w:ascii="Arial Narrow" w:hAnsi="Arial Narrow"/>
          <w:sz w:val="24"/>
          <w:szCs w:val="24"/>
          <w:lang w:val="en-GB"/>
        </w:rPr>
        <w:t>Confiscation.</w:t>
      </w:r>
    </w:p>
    <w:p w:rsidR="00B36ADA" w:rsidRDefault="00B36ADA" w:rsidP="008F0910">
      <w:pPr>
        <w:pStyle w:val="a4"/>
        <w:ind w:left="1134" w:hanging="1134"/>
        <w:jc w:val="both"/>
        <w:rPr>
          <w:rFonts w:ascii="Arial Narrow" w:hAnsi="Arial Narrow"/>
          <w:sz w:val="24"/>
          <w:szCs w:val="24"/>
          <w:lang w:val="en-GB"/>
        </w:rPr>
      </w:pPr>
    </w:p>
    <w:p w:rsidR="009516B3" w:rsidRPr="00B36ADA" w:rsidRDefault="009516B3" w:rsidP="00B36ADA">
      <w:pPr>
        <w:pStyle w:val="a4"/>
        <w:jc w:val="both"/>
        <w:rPr>
          <w:rFonts w:ascii="Arial Narrow" w:hAnsi="Arial Narrow"/>
          <w:sz w:val="24"/>
          <w:szCs w:val="24"/>
          <w:lang w:val="en-GB"/>
        </w:rPr>
      </w:pPr>
      <w:r w:rsidRPr="008F0910">
        <w:rPr>
          <w:rFonts w:ascii="Arial Narrow" w:hAnsi="Arial Narrow"/>
          <w:sz w:val="24"/>
          <w:szCs w:val="24"/>
          <w:lang w:val="en-GB"/>
        </w:rPr>
        <w:t xml:space="preserve">Provisionally seized property can be arrested for </w:t>
      </w:r>
      <w:proofErr w:type="spellStart"/>
      <w:proofErr w:type="gramStart"/>
      <w:r w:rsidRPr="008F0910">
        <w:rPr>
          <w:rFonts w:ascii="Arial Narrow" w:hAnsi="Arial Narrow"/>
          <w:sz w:val="24"/>
          <w:szCs w:val="24"/>
          <w:lang w:val="en-GB"/>
        </w:rPr>
        <w:t>ensurance</w:t>
      </w:r>
      <w:proofErr w:type="spellEnd"/>
      <w:r w:rsidRPr="008F0910">
        <w:rPr>
          <w:rFonts w:ascii="Arial Narrow" w:hAnsi="Arial Narrow"/>
          <w:sz w:val="24"/>
          <w:szCs w:val="24"/>
          <w:lang w:val="en-GB"/>
        </w:rPr>
        <w:t> of property conceal</w:t>
      </w:r>
      <w:proofErr w:type="gramEnd"/>
      <w:r w:rsidRPr="008F0910">
        <w:rPr>
          <w:rFonts w:ascii="Arial Narrow" w:hAnsi="Arial Narrow"/>
          <w:sz w:val="24"/>
          <w:szCs w:val="24"/>
          <w:lang w:val="en-GB"/>
        </w:rPr>
        <w:t xml:space="preserve">, damage, destruction, transformation, alienation </w:t>
      </w:r>
      <w:r w:rsidR="00B36ADA">
        <w:rPr>
          <w:rFonts w:ascii="Arial Narrow" w:hAnsi="Arial Narrow"/>
          <w:sz w:val="24"/>
          <w:szCs w:val="24"/>
          <w:lang w:val="en-GB"/>
        </w:rPr>
        <w:t>–</w:t>
      </w:r>
      <w:r w:rsidRPr="008F0910">
        <w:rPr>
          <w:rFonts w:ascii="Arial Narrow" w:hAnsi="Arial Narrow"/>
          <w:sz w:val="24"/>
          <w:szCs w:val="24"/>
          <w:lang w:val="en-GB"/>
        </w:rPr>
        <w:t xml:space="preserve"> </w:t>
      </w:r>
      <w:r w:rsidRPr="00B36ADA">
        <w:rPr>
          <w:rFonts w:ascii="Arial Narrow" w:hAnsi="Arial Narrow"/>
          <w:i/>
          <w:sz w:val="24"/>
          <w:szCs w:val="24"/>
          <w:lang w:val="en-GB"/>
        </w:rPr>
        <w:t>Article 170 of the CPCU.</w:t>
      </w:r>
    </w:p>
    <w:p w:rsidR="00B36ADA" w:rsidRDefault="00B36ADA" w:rsidP="00B36ADA">
      <w:pPr>
        <w:pStyle w:val="a4"/>
        <w:jc w:val="both"/>
        <w:rPr>
          <w:rFonts w:ascii="Arial Narrow" w:hAnsi="Arial Narrow"/>
          <w:sz w:val="24"/>
          <w:szCs w:val="24"/>
          <w:lang w:val="en-GB"/>
        </w:rPr>
      </w:pPr>
    </w:p>
    <w:p w:rsidR="009516B3" w:rsidRPr="00B36ADA" w:rsidRDefault="009516B3" w:rsidP="00B36ADA">
      <w:pPr>
        <w:pStyle w:val="a4"/>
        <w:jc w:val="both"/>
        <w:rPr>
          <w:rFonts w:ascii="Arial Narrow" w:hAnsi="Arial Narrow"/>
          <w:sz w:val="24"/>
          <w:szCs w:val="24"/>
          <w:lang w:val="en-GB"/>
        </w:rPr>
      </w:pPr>
      <w:r w:rsidRPr="008F0910">
        <w:rPr>
          <w:rFonts w:ascii="Arial Narrow" w:hAnsi="Arial Narrow"/>
          <w:sz w:val="24"/>
          <w:szCs w:val="24"/>
          <w:lang w:val="en-GB"/>
        </w:rPr>
        <w:t xml:space="preserve">Investigating judge, court shall pass the court order to arrest the provisionally seized property within 72 hours after the motion of the investigator or public prosecutor has been received, otherwise such property should be returned to the person from whom it has been provisionally seized </w:t>
      </w:r>
      <w:r w:rsidR="00B36ADA">
        <w:rPr>
          <w:rFonts w:ascii="Arial Narrow" w:hAnsi="Arial Narrow"/>
          <w:i/>
          <w:sz w:val="24"/>
          <w:szCs w:val="24"/>
          <w:lang w:val="en-GB"/>
        </w:rPr>
        <w:t>–</w:t>
      </w:r>
      <w:r w:rsidRPr="00B36ADA">
        <w:rPr>
          <w:rFonts w:ascii="Arial Narrow" w:hAnsi="Arial Narrow"/>
          <w:i/>
          <w:sz w:val="24"/>
          <w:szCs w:val="24"/>
          <w:lang w:val="en-GB"/>
        </w:rPr>
        <w:t xml:space="preserve"> Paragraph 6 Article 173 of the CPCU.</w:t>
      </w:r>
    </w:p>
    <w:p w:rsidR="00B36ADA" w:rsidRDefault="00B36ADA" w:rsidP="00B36ADA">
      <w:pPr>
        <w:pStyle w:val="a4"/>
        <w:jc w:val="both"/>
        <w:rPr>
          <w:rFonts w:ascii="Arial Narrow" w:hAnsi="Arial Narrow"/>
          <w:sz w:val="24"/>
          <w:szCs w:val="24"/>
          <w:lang w:val="en-GB"/>
        </w:rPr>
      </w:pPr>
    </w:p>
    <w:p w:rsidR="009516B3" w:rsidRDefault="009516B3" w:rsidP="00D0044E">
      <w:pPr>
        <w:pStyle w:val="a4"/>
        <w:numPr>
          <w:ilvl w:val="0"/>
          <w:numId w:val="10"/>
        </w:numPr>
        <w:jc w:val="both"/>
        <w:rPr>
          <w:rFonts w:ascii="Arial Narrow" w:hAnsi="Arial Narrow"/>
          <w:sz w:val="24"/>
          <w:szCs w:val="24"/>
          <w:lang w:val="en-GB"/>
        </w:rPr>
      </w:pPr>
      <w:r w:rsidRPr="008F0910">
        <w:rPr>
          <w:rFonts w:ascii="Arial Narrow" w:hAnsi="Arial Narrow"/>
          <w:sz w:val="24"/>
          <w:szCs w:val="24"/>
          <w:lang w:val="en-GB"/>
        </w:rPr>
        <w:t xml:space="preserve">If you or your </w:t>
      </w:r>
      <w:proofErr w:type="spellStart"/>
      <w:r w:rsidRPr="008F0910">
        <w:rPr>
          <w:rFonts w:ascii="Arial Narrow" w:hAnsi="Arial Narrow"/>
          <w:sz w:val="24"/>
          <w:szCs w:val="24"/>
          <w:lang w:val="en-GB"/>
        </w:rPr>
        <w:t>defense</w:t>
      </w:r>
      <w:proofErr w:type="spellEnd"/>
      <w:r w:rsidRPr="008F0910">
        <w:rPr>
          <w:rFonts w:ascii="Arial Narrow" w:hAnsi="Arial Narrow"/>
          <w:sz w:val="24"/>
          <w:szCs w:val="24"/>
          <w:lang w:val="en-GB"/>
        </w:rPr>
        <w:t xml:space="preserve"> counsel were absent during the hearing in the court at which the arrest of the property has been issued you are have a right to file a motion to revoke the arrested property </w:t>
      </w:r>
      <w:r w:rsidR="00B36ADA">
        <w:rPr>
          <w:rFonts w:ascii="Arial Narrow" w:hAnsi="Arial Narrow"/>
          <w:sz w:val="24"/>
          <w:szCs w:val="24"/>
          <w:lang w:val="en-GB"/>
        </w:rPr>
        <w:t>–</w:t>
      </w:r>
      <w:r w:rsidRPr="008F0910">
        <w:rPr>
          <w:rFonts w:ascii="Arial Narrow" w:hAnsi="Arial Narrow"/>
          <w:sz w:val="24"/>
          <w:szCs w:val="24"/>
          <w:lang w:val="en-GB"/>
        </w:rPr>
        <w:t xml:space="preserve"> Article 174 of the CPCU.</w:t>
      </w:r>
    </w:p>
    <w:p w:rsidR="004E5594" w:rsidRDefault="004E5594" w:rsidP="00B36ADA">
      <w:pPr>
        <w:pStyle w:val="a4"/>
        <w:jc w:val="both"/>
        <w:rPr>
          <w:rFonts w:ascii="Arial Narrow" w:hAnsi="Arial Narrow"/>
          <w:sz w:val="24"/>
          <w:szCs w:val="24"/>
          <w:lang w:val="en-GB"/>
        </w:rPr>
      </w:pPr>
    </w:p>
    <w:p w:rsidR="004E5594" w:rsidRDefault="004E5594" w:rsidP="00D0044E">
      <w:pPr>
        <w:pStyle w:val="a4"/>
        <w:numPr>
          <w:ilvl w:val="0"/>
          <w:numId w:val="10"/>
        </w:numPr>
        <w:jc w:val="both"/>
        <w:rPr>
          <w:rFonts w:ascii="Arial Narrow" w:hAnsi="Arial Narrow"/>
          <w:sz w:val="24"/>
          <w:szCs w:val="24"/>
          <w:lang w:val="en-GB"/>
        </w:rPr>
      </w:pPr>
      <w:r>
        <w:rPr>
          <w:rFonts w:ascii="Arial Narrow" w:hAnsi="Arial Narrow"/>
          <w:sz w:val="24"/>
          <w:szCs w:val="24"/>
          <w:lang w:val="en-GB"/>
        </w:rPr>
        <w:t xml:space="preserve">If you or </w:t>
      </w:r>
      <w:r w:rsidRPr="008F0910">
        <w:rPr>
          <w:rFonts w:ascii="Arial Narrow" w:hAnsi="Arial Narrow"/>
          <w:sz w:val="24"/>
          <w:szCs w:val="24"/>
          <w:lang w:val="en-GB"/>
        </w:rPr>
        <w:t xml:space="preserve">your </w:t>
      </w:r>
      <w:proofErr w:type="spellStart"/>
      <w:r w:rsidRPr="008F0910">
        <w:rPr>
          <w:rFonts w:ascii="Arial Narrow" w:hAnsi="Arial Narrow"/>
          <w:sz w:val="24"/>
          <w:szCs w:val="24"/>
          <w:lang w:val="en-GB"/>
        </w:rPr>
        <w:t>defense</w:t>
      </w:r>
      <w:proofErr w:type="spellEnd"/>
      <w:r w:rsidRPr="008F0910">
        <w:rPr>
          <w:rFonts w:ascii="Arial Narrow" w:hAnsi="Arial Narrow"/>
          <w:sz w:val="24"/>
          <w:szCs w:val="24"/>
          <w:lang w:val="en-GB"/>
        </w:rPr>
        <w:t xml:space="preserve"> counsel were</w:t>
      </w:r>
      <w:r>
        <w:rPr>
          <w:rFonts w:ascii="Arial Narrow" w:hAnsi="Arial Narrow"/>
          <w:sz w:val="24"/>
          <w:szCs w:val="24"/>
          <w:lang w:val="en-GB"/>
        </w:rPr>
        <w:t xml:space="preserve"> present </w:t>
      </w:r>
      <w:r w:rsidRPr="008F0910">
        <w:rPr>
          <w:rFonts w:ascii="Arial Narrow" w:hAnsi="Arial Narrow"/>
          <w:sz w:val="24"/>
          <w:szCs w:val="24"/>
          <w:lang w:val="en-GB"/>
        </w:rPr>
        <w:t>during the hearing in the court at which the arrest of the property has been issued</w:t>
      </w:r>
      <w:r>
        <w:rPr>
          <w:rFonts w:ascii="Arial Narrow" w:hAnsi="Arial Narrow"/>
          <w:sz w:val="24"/>
          <w:szCs w:val="24"/>
          <w:lang w:val="en-GB"/>
        </w:rPr>
        <w:t xml:space="preserve"> </w:t>
      </w:r>
      <w:r w:rsidR="00361DBD">
        <w:rPr>
          <w:rFonts w:ascii="Arial Narrow" w:hAnsi="Arial Narrow"/>
          <w:sz w:val="24"/>
          <w:szCs w:val="24"/>
          <w:lang w:val="en-GB"/>
        </w:rPr>
        <w:t>you are have a right to file</w:t>
      </w:r>
      <w:r w:rsidR="00EB6892">
        <w:rPr>
          <w:rFonts w:ascii="Arial Narrow" w:hAnsi="Arial Narrow"/>
          <w:sz w:val="24"/>
          <w:szCs w:val="24"/>
          <w:lang w:val="en-GB"/>
        </w:rPr>
        <w:t xml:space="preserve"> an appeal to the Appeal Court.</w:t>
      </w:r>
    </w:p>
    <w:p w:rsidR="00EB6892" w:rsidRDefault="00EB6892" w:rsidP="00EB6892">
      <w:pPr>
        <w:pStyle w:val="a4"/>
        <w:jc w:val="both"/>
        <w:rPr>
          <w:rFonts w:ascii="Arial Narrow" w:hAnsi="Arial Narrow"/>
          <w:sz w:val="24"/>
          <w:szCs w:val="24"/>
          <w:lang w:val="en-GB"/>
        </w:rPr>
      </w:pPr>
    </w:p>
    <w:p w:rsidR="00EB6892" w:rsidRDefault="00EB6892" w:rsidP="00EB6892">
      <w:pPr>
        <w:pStyle w:val="a4"/>
        <w:jc w:val="both"/>
        <w:rPr>
          <w:rFonts w:ascii="Arial Narrow" w:hAnsi="Arial Narrow"/>
          <w:sz w:val="24"/>
          <w:szCs w:val="24"/>
          <w:lang w:val="en-GB"/>
        </w:rPr>
      </w:pPr>
    </w:p>
    <w:p w:rsidR="00EB6892" w:rsidRPr="00664559" w:rsidRDefault="00664559" w:rsidP="00EB6892">
      <w:pPr>
        <w:pStyle w:val="a4"/>
        <w:jc w:val="both"/>
        <w:rPr>
          <w:rFonts w:ascii="Arial Narrow" w:hAnsi="Arial Narrow"/>
          <w:b/>
          <w:sz w:val="24"/>
          <w:szCs w:val="24"/>
          <w:lang w:val="en-GB"/>
        </w:rPr>
      </w:pPr>
      <w:proofErr w:type="spellStart"/>
      <w:r w:rsidRPr="00664559">
        <w:rPr>
          <w:rFonts w:ascii="Arial Narrow" w:hAnsi="Arial Narrow"/>
          <w:b/>
          <w:sz w:val="24"/>
          <w:szCs w:val="24"/>
          <w:lang w:val="en-GB"/>
        </w:rPr>
        <w:t>Heorhii</w:t>
      </w:r>
      <w:proofErr w:type="spellEnd"/>
      <w:r w:rsidRPr="00664559">
        <w:rPr>
          <w:rFonts w:ascii="Arial Narrow" w:hAnsi="Arial Narrow"/>
          <w:b/>
          <w:sz w:val="24"/>
          <w:szCs w:val="24"/>
          <w:lang w:val="en-GB"/>
        </w:rPr>
        <w:t xml:space="preserve"> </w:t>
      </w:r>
      <w:proofErr w:type="spellStart"/>
      <w:r w:rsidRPr="00664559">
        <w:rPr>
          <w:rFonts w:ascii="Arial Narrow" w:hAnsi="Arial Narrow"/>
          <w:b/>
          <w:sz w:val="24"/>
          <w:szCs w:val="24"/>
          <w:lang w:val="en-GB"/>
        </w:rPr>
        <w:t>Tihishvili</w:t>
      </w:r>
      <w:proofErr w:type="spellEnd"/>
      <w:r w:rsidRPr="00664559">
        <w:rPr>
          <w:rFonts w:ascii="Arial Narrow" w:hAnsi="Arial Narrow"/>
          <w:b/>
          <w:sz w:val="24"/>
          <w:szCs w:val="24"/>
          <w:lang w:val="en-GB"/>
        </w:rPr>
        <w:t>,</w:t>
      </w:r>
    </w:p>
    <w:p w:rsidR="00A16E6D" w:rsidRPr="00C175F5" w:rsidRDefault="00C175F5" w:rsidP="00C175F5">
      <w:pPr>
        <w:pStyle w:val="a4"/>
        <w:jc w:val="both"/>
        <w:rPr>
          <w:rFonts w:ascii="Arial Narrow" w:hAnsi="Arial Narrow"/>
          <w:b/>
          <w:sz w:val="24"/>
          <w:szCs w:val="24"/>
          <w:lang w:val="en-GB"/>
        </w:rPr>
      </w:pPr>
      <w:proofErr w:type="gramStart"/>
      <w:r>
        <w:rPr>
          <w:rFonts w:ascii="Arial Narrow" w:hAnsi="Arial Narrow"/>
          <w:b/>
          <w:sz w:val="24"/>
          <w:szCs w:val="24"/>
          <w:lang w:val="en-GB"/>
        </w:rPr>
        <w:t>Attorney at law.</w:t>
      </w:r>
      <w:bookmarkStart w:id="0" w:name="_GoBack"/>
      <w:bookmarkEnd w:id="0"/>
      <w:proofErr w:type="gramEnd"/>
    </w:p>
    <w:sectPr w:rsidR="00A16E6D" w:rsidRPr="00C175F5">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7D" w:rsidRDefault="005F107D" w:rsidP="00664559">
      <w:pPr>
        <w:spacing w:after="0" w:line="240" w:lineRule="auto"/>
      </w:pPr>
      <w:r>
        <w:separator/>
      </w:r>
    </w:p>
  </w:endnote>
  <w:endnote w:type="continuationSeparator" w:id="0">
    <w:p w:rsidR="005F107D" w:rsidRDefault="005F107D"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4"/>
        <w:szCs w:val="24"/>
      </w:rPr>
      <w:id w:val="1943570005"/>
      <w:docPartObj>
        <w:docPartGallery w:val="Page Numbers (Bottom of Page)"/>
        <w:docPartUnique/>
      </w:docPartObj>
    </w:sdtPr>
    <w:sdtContent>
      <w:p w:rsidR="00911C14" w:rsidRPr="00664559" w:rsidRDefault="00911C14">
        <w:pPr>
          <w:pStyle w:val="a7"/>
          <w:jc w:val="right"/>
          <w:rPr>
            <w:rFonts w:ascii="Arial Narrow" w:hAnsi="Arial Narrow"/>
            <w:sz w:val="24"/>
            <w:szCs w:val="24"/>
          </w:rPr>
        </w:pPr>
        <w:r w:rsidRPr="00664559">
          <w:rPr>
            <w:rFonts w:ascii="Arial Narrow" w:hAnsi="Arial Narrow"/>
            <w:sz w:val="24"/>
            <w:szCs w:val="24"/>
          </w:rPr>
          <w:fldChar w:fldCharType="begin"/>
        </w:r>
        <w:r w:rsidRPr="00664559">
          <w:rPr>
            <w:rFonts w:ascii="Arial Narrow" w:hAnsi="Arial Narrow"/>
            <w:sz w:val="24"/>
            <w:szCs w:val="24"/>
          </w:rPr>
          <w:instrText>PAGE   \* MERGEFORMAT</w:instrText>
        </w:r>
        <w:r w:rsidRPr="00664559">
          <w:rPr>
            <w:rFonts w:ascii="Arial Narrow" w:hAnsi="Arial Narrow"/>
            <w:sz w:val="24"/>
            <w:szCs w:val="24"/>
          </w:rPr>
          <w:fldChar w:fldCharType="separate"/>
        </w:r>
        <w:r w:rsidR="00C175F5" w:rsidRPr="00C175F5">
          <w:rPr>
            <w:rFonts w:ascii="Arial Narrow" w:hAnsi="Arial Narrow"/>
            <w:noProof/>
            <w:sz w:val="24"/>
            <w:szCs w:val="24"/>
            <w:lang w:val="ru-RU"/>
          </w:rPr>
          <w:t>1</w:t>
        </w:r>
        <w:r w:rsidRPr="00664559">
          <w:rPr>
            <w:rFonts w:ascii="Arial Narrow" w:hAnsi="Arial Narrow"/>
            <w:sz w:val="24"/>
            <w:szCs w:val="24"/>
          </w:rPr>
          <w:fldChar w:fldCharType="end"/>
        </w:r>
      </w:p>
    </w:sdtContent>
  </w:sdt>
  <w:p w:rsidR="00911C14" w:rsidRDefault="00911C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7D" w:rsidRDefault="005F107D" w:rsidP="00664559">
      <w:pPr>
        <w:spacing w:after="0" w:line="240" w:lineRule="auto"/>
      </w:pPr>
      <w:r>
        <w:separator/>
      </w:r>
    </w:p>
  </w:footnote>
  <w:footnote w:type="continuationSeparator" w:id="0">
    <w:p w:rsidR="005F107D" w:rsidRDefault="005F107D" w:rsidP="0066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20"/>
    <w:multiLevelType w:val="hybridMultilevel"/>
    <w:tmpl w:val="004481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31F3B10"/>
    <w:multiLevelType w:val="hybridMultilevel"/>
    <w:tmpl w:val="2C2041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251A8B"/>
    <w:multiLevelType w:val="hybridMultilevel"/>
    <w:tmpl w:val="DEAE5D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B554B1"/>
    <w:multiLevelType w:val="hybridMultilevel"/>
    <w:tmpl w:val="C2FE0F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0B1108"/>
    <w:multiLevelType w:val="hybridMultilevel"/>
    <w:tmpl w:val="2B2491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35364A"/>
    <w:multiLevelType w:val="hybridMultilevel"/>
    <w:tmpl w:val="CFB29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957C62"/>
    <w:multiLevelType w:val="hybridMultilevel"/>
    <w:tmpl w:val="2D30077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745EC9"/>
    <w:multiLevelType w:val="multilevel"/>
    <w:tmpl w:val="38DC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A409F"/>
    <w:multiLevelType w:val="hybridMultilevel"/>
    <w:tmpl w:val="BD808444"/>
    <w:lvl w:ilvl="0" w:tplc="04220001">
      <w:start w:val="1"/>
      <w:numFmt w:val="bullet"/>
      <w:lvlText w:val=""/>
      <w:lvlJc w:val="left"/>
      <w:pPr>
        <w:ind w:left="720" w:hanging="360"/>
      </w:pPr>
      <w:rPr>
        <w:rFonts w:ascii="Symbol" w:hAnsi="Symbol" w:hint="default"/>
      </w:rPr>
    </w:lvl>
    <w:lvl w:ilvl="1" w:tplc="CA4C3BEA">
      <w:numFmt w:val="bullet"/>
      <w:lvlText w:val="•"/>
      <w:lvlJc w:val="left"/>
      <w:pPr>
        <w:ind w:left="1440" w:hanging="360"/>
      </w:pPr>
      <w:rPr>
        <w:rFonts w:ascii="Arial Narrow" w:eastAsiaTheme="minorHAnsi" w:hAnsi="Arial Narrow" w:cstheme="minorBid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412BB7"/>
    <w:multiLevelType w:val="multilevel"/>
    <w:tmpl w:val="A578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F433D"/>
    <w:multiLevelType w:val="multilevel"/>
    <w:tmpl w:val="9A40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76C4D"/>
    <w:multiLevelType w:val="hybridMultilevel"/>
    <w:tmpl w:val="1FC87F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4A30BE3"/>
    <w:multiLevelType w:val="multilevel"/>
    <w:tmpl w:val="63F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75823"/>
    <w:multiLevelType w:val="hybridMultilevel"/>
    <w:tmpl w:val="81CAB6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EC25378"/>
    <w:multiLevelType w:val="hybridMultilevel"/>
    <w:tmpl w:val="F06858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F265810"/>
    <w:multiLevelType w:val="hybridMultilevel"/>
    <w:tmpl w:val="507E7E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20B6737"/>
    <w:multiLevelType w:val="hybridMultilevel"/>
    <w:tmpl w:val="074421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5B09E6"/>
    <w:multiLevelType w:val="hybridMultilevel"/>
    <w:tmpl w:val="E8DAA1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0"/>
  </w:num>
  <w:num w:numId="5">
    <w:abstractNumId w:val="0"/>
  </w:num>
  <w:num w:numId="6">
    <w:abstractNumId w:val="16"/>
  </w:num>
  <w:num w:numId="7">
    <w:abstractNumId w:val="8"/>
  </w:num>
  <w:num w:numId="8">
    <w:abstractNumId w:val="3"/>
  </w:num>
  <w:num w:numId="9">
    <w:abstractNumId w:val="5"/>
  </w:num>
  <w:num w:numId="10">
    <w:abstractNumId w:val="11"/>
  </w:num>
  <w:num w:numId="11">
    <w:abstractNumId w:val="2"/>
  </w:num>
  <w:num w:numId="12">
    <w:abstractNumId w:val="15"/>
  </w:num>
  <w:num w:numId="13">
    <w:abstractNumId w:val="4"/>
  </w:num>
  <w:num w:numId="14">
    <w:abstractNumId w:val="17"/>
  </w:num>
  <w:num w:numId="15">
    <w:abstractNumId w:val="13"/>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68"/>
    <w:rsid w:val="00044CE2"/>
    <w:rsid w:val="000A40D5"/>
    <w:rsid w:val="000A6982"/>
    <w:rsid w:val="000B782F"/>
    <w:rsid w:val="000F5770"/>
    <w:rsid w:val="00124F13"/>
    <w:rsid w:val="001324C4"/>
    <w:rsid w:val="001B53CA"/>
    <w:rsid w:val="001C24EE"/>
    <w:rsid w:val="001C293F"/>
    <w:rsid w:val="001D2218"/>
    <w:rsid w:val="001D4C9A"/>
    <w:rsid w:val="00201E0E"/>
    <w:rsid w:val="00273D4B"/>
    <w:rsid w:val="002F3A68"/>
    <w:rsid w:val="00306140"/>
    <w:rsid w:val="0034051B"/>
    <w:rsid w:val="00361DBD"/>
    <w:rsid w:val="00376E87"/>
    <w:rsid w:val="00380579"/>
    <w:rsid w:val="003D0349"/>
    <w:rsid w:val="00415C57"/>
    <w:rsid w:val="0042446B"/>
    <w:rsid w:val="00431F75"/>
    <w:rsid w:val="004901D6"/>
    <w:rsid w:val="0049786A"/>
    <w:rsid w:val="004A5FFA"/>
    <w:rsid w:val="004C3225"/>
    <w:rsid w:val="004E5594"/>
    <w:rsid w:val="004F7AFD"/>
    <w:rsid w:val="005B5289"/>
    <w:rsid w:val="005F107D"/>
    <w:rsid w:val="00652663"/>
    <w:rsid w:val="00664559"/>
    <w:rsid w:val="006D1252"/>
    <w:rsid w:val="00753EB4"/>
    <w:rsid w:val="007C1154"/>
    <w:rsid w:val="007D1FC3"/>
    <w:rsid w:val="007D5813"/>
    <w:rsid w:val="00820453"/>
    <w:rsid w:val="008A3D6D"/>
    <w:rsid w:val="008C77E7"/>
    <w:rsid w:val="008F0910"/>
    <w:rsid w:val="00907276"/>
    <w:rsid w:val="00911C14"/>
    <w:rsid w:val="00923ADB"/>
    <w:rsid w:val="0092704B"/>
    <w:rsid w:val="009325F5"/>
    <w:rsid w:val="00932F07"/>
    <w:rsid w:val="00933E7B"/>
    <w:rsid w:val="009470FF"/>
    <w:rsid w:val="009516B3"/>
    <w:rsid w:val="00994BA9"/>
    <w:rsid w:val="009E6FD9"/>
    <w:rsid w:val="009F1765"/>
    <w:rsid w:val="00A16E6D"/>
    <w:rsid w:val="00A5247E"/>
    <w:rsid w:val="00A76532"/>
    <w:rsid w:val="00B36ADA"/>
    <w:rsid w:val="00B54763"/>
    <w:rsid w:val="00B66C7E"/>
    <w:rsid w:val="00B749CC"/>
    <w:rsid w:val="00C175F5"/>
    <w:rsid w:val="00C32885"/>
    <w:rsid w:val="00C53EBD"/>
    <w:rsid w:val="00C73DDE"/>
    <w:rsid w:val="00C740C4"/>
    <w:rsid w:val="00D0044E"/>
    <w:rsid w:val="00D6402A"/>
    <w:rsid w:val="00DD2035"/>
    <w:rsid w:val="00E843D6"/>
    <w:rsid w:val="00EB6892"/>
    <w:rsid w:val="00F31077"/>
    <w:rsid w:val="00F3382C"/>
    <w:rsid w:val="00F80234"/>
    <w:rsid w:val="00FA5A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6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8F0910"/>
    <w:pPr>
      <w:spacing w:after="0" w:line="240" w:lineRule="auto"/>
    </w:pPr>
  </w:style>
  <w:style w:type="paragraph" w:styleId="a5">
    <w:name w:val="header"/>
    <w:basedOn w:val="a"/>
    <w:link w:val="a6"/>
    <w:uiPriority w:val="99"/>
    <w:unhideWhenUsed/>
    <w:rsid w:val="0066455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64559"/>
  </w:style>
  <w:style w:type="paragraph" w:styleId="a7">
    <w:name w:val="footer"/>
    <w:basedOn w:val="a"/>
    <w:link w:val="a8"/>
    <w:uiPriority w:val="99"/>
    <w:unhideWhenUsed/>
    <w:rsid w:val="0066455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6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6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8F0910"/>
    <w:pPr>
      <w:spacing w:after="0" w:line="240" w:lineRule="auto"/>
    </w:pPr>
  </w:style>
  <w:style w:type="paragraph" w:styleId="a5">
    <w:name w:val="header"/>
    <w:basedOn w:val="a"/>
    <w:link w:val="a6"/>
    <w:uiPriority w:val="99"/>
    <w:unhideWhenUsed/>
    <w:rsid w:val="0066455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64559"/>
  </w:style>
  <w:style w:type="paragraph" w:styleId="a7">
    <w:name w:val="footer"/>
    <w:basedOn w:val="a"/>
    <w:link w:val="a8"/>
    <w:uiPriority w:val="99"/>
    <w:unhideWhenUsed/>
    <w:rsid w:val="0066455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6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4981</Characters>
  <Application>Microsoft Office Word</Application>
  <DocSecurity>0</DocSecurity>
  <Lines>77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Попов Олександр</cp:lastModifiedBy>
  <cp:revision>2</cp:revision>
  <dcterms:created xsi:type="dcterms:W3CDTF">2019-04-18T09:44:00Z</dcterms:created>
  <dcterms:modified xsi:type="dcterms:W3CDTF">2019-04-18T09:44:00Z</dcterms:modified>
</cp:coreProperties>
</file>